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35"/>
        <w:gridCol w:w="6804"/>
        <w:gridCol w:w="1792"/>
        <w:gridCol w:w="1752"/>
      </w:tblGrid>
      <w:tr w:rsidR="009B3CAA" w:rsidRPr="00547F56" w14:paraId="17C4DD75" w14:textId="77777777" w:rsidTr="00547F56">
        <w:trPr>
          <w:trHeight w:val="4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01045AA" w14:textId="0A55DB63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Thema </w:t>
            </w:r>
          </w:p>
        </w:tc>
        <w:tc>
          <w:tcPr>
            <w:tcW w:w="12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D83C4" w14:textId="605BEB81" w:rsidR="000F3FF4" w:rsidRPr="00547F56" w:rsidRDefault="008A69A6" w:rsidP="00020696">
            <w:pPr>
              <w:spacing w:after="0" w:line="240" w:lineRule="auto"/>
              <w:ind w:left="92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proofErr w:type="gramStart"/>
            <w:r w:rsidRPr="00547F56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Online Workouts</w:t>
            </w:r>
            <w:proofErr w:type="gramEnd"/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: 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Bewegung und Sport mit digitalen Medien</w:t>
            </w:r>
            <w:r w:rsidR="009228BE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(</w:t>
            </w:r>
            <w:r w:rsidR="00AC2F36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2</w:t>
            </w:r>
            <w:r w:rsidR="009228BE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. Klasse – Mittelschule)</w:t>
            </w:r>
          </w:p>
        </w:tc>
      </w:tr>
      <w:tr w:rsidR="0052665C" w:rsidRPr="00547F56" w14:paraId="16AC4152" w14:textId="77777777" w:rsidTr="00547F56">
        <w:trPr>
          <w:trHeight w:val="4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14:paraId="441662CF" w14:textId="6F46E0C2" w:rsidR="0052665C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52665C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Lehrplanbezug:</w:t>
            </w:r>
          </w:p>
        </w:tc>
        <w:tc>
          <w:tcPr>
            <w:tcW w:w="12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976B8" w14:textId="0CF757C0" w:rsidR="0052665C" w:rsidRPr="004C5FC7" w:rsidRDefault="004C5FC7" w:rsidP="004C5FC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C5FC7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Grundlegendes Verbessern der konditionellen Fähigkeiten: Schnelligkeit, Kraft, Ausdauer (vorwiegend im aeroben Bereich), Beweglichkeit. </w:t>
            </w:r>
          </w:p>
        </w:tc>
      </w:tr>
      <w:tr w:rsidR="009B3CAA" w:rsidRPr="00547F56" w14:paraId="2321EDF6" w14:textId="77777777" w:rsidTr="00547F56">
        <w:trPr>
          <w:trHeight w:val="4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67090AA" w14:textId="0D296785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Lernziele</w:t>
            </w:r>
          </w:p>
        </w:tc>
        <w:tc>
          <w:tcPr>
            <w:tcW w:w="12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ACEAE" w14:textId="77777777" w:rsidR="000F3FF4" w:rsidRPr="00547F56" w:rsidRDefault="000F3FF4" w:rsidP="009228B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Die Schülerinnen und Schüler sollen erkennen, wie digitale Medien zur Unterstützung beim Ausüben von Sport genutzt werden können.</w:t>
            </w:r>
          </w:p>
          <w:p w14:paraId="3787CC0B" w14:textId="77777777" w:rsidR="000F3FF4" w:rsidRPr="00547F56" w:rsidRDefault="000F3FF4" w:rsidP="009228B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Die Schülerinnen und Schüler sollen verschiedene Bewegungsaktivitäten mit digitalen Medien ausprobieren.</w:t>
            </w:r>
          </w:p>
          <w:p w14:paraId="6FAB8BDF" w14:textId="5C2E9B0D" w:rsidR="000F3FF4" w:rsidRPr="00547F56" w:rsidRDefault="00244AD0" w:rsidP="00244AD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Die Schülerinnen und Schüler sollen ihre motorischen Fähigkeiten verbessern.</w:t>
            </w:r>
          </w:p>
        </w:tc>
      </w:tr>
      <w:tr w:rsidR="00714E5D" w:rsidRPr="00547F56" w14:paraId="7D76623E" w14:textId="77777777" w:rsidTr="00547F56">
        <w:trPr>
          <w:trHeight w:val="4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2CB42" w14:textId="04527F9F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Unterrichtsplanung 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512C9B76" w14:textId="0875024E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Struktur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3754DAB4" w14:textId="18208E92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Inhalt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4D570741" w14:textId="06F3A5C6" w:rsidR="000F3FF4" w:rsidRPr="00547F56" w:rsidRDefault="00547F56" w:rsidP="009306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Materialien</w:t>
            </w:r>
            <w:r w:rsidR="0093067E" w:rsidRPr="00547F56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br/>
            </w:r>
            <w:r w:rsidR="000F3FF4" w:rsidRPr="00547F56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Medien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1EBE169E" w14:textId="4C2B4A09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Sozialform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</w:tr>
      <w:tr w:rsidR="00740546" w:rsidRPr="00547F56" w14:paraId="0D1EEA72" w14:textId="77777777" w:rsidTr="00547F56">
        <w:trPr>
          <w:trHeight w:val="42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3E33A" w14:textId="77777777" w:rsidR="000F3FF4" w:rsidRPr="00547F56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107E7" w14:textId="0BE62B87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Einleitung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90EF9" w14:textId="1E6FCD27" w:rsidR="000F3FF4" w:rsidRPr="00547F56" w:rsidRDefault="00594D88" w:rsidP="00594D88">
            <w:pPr>
              <w:spacing w:after="0" w:line="240" w:lineRule="auto"/>
              <w:ind w:left="57" w:hanging="57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9228BE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Nach der Begrüßung und dem Umziehen wird das Thema der Stunde – Bewegung und Sport mit digitalen Medien – besprochen. (5 min)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02912" w14:textId="77777777" w:rsidR="000F3FF4" w:rsidRPr="00547F56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45D60" w14:textId="77777777" w:rsidR="000F3FF4" w:rsidRPr="00547F56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</w:tr>
      <w:tr w:rsidR="00740546" w:rsidRPr="00547F56" w14:paraId="4756AA15" w14:textId="77777777" w:rsidTr="00547F56">
        <w:trPr>
          <w:trHeight w:val="42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4BE39" w14:textId="77777777" w:rsidR="000F3FF4" w:rsidRPr="00547F56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2945C" w14:textId="6BF6A13E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Hauptteil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24671" w14:textId="6DF7FD3E" w:rsidR="000F3FF4" w:rsidRPr="00547F56" w:rsidRDefault="009228BE" w:rsidP="00714E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Theorie</w:t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:</w:t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Diskussion mit den </w:t>
            </w:r>
            <w:proofErr w:type="spellStart"/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über den Nutzen digitaler Medien im Sport und deren Einsatzmöglichkeiten. Vor allem die Vorteile sollen hier hervorgehoben werden (z.B. Anleitung von Übungen, </w:t>
            </w:r>
            <w:proofErr w:type="gramStart"/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Idealbewegungen,…</w:t>
            </w:r>
            <w:proofErr w:type="gramEnd"/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). Aber auch die Risiken wie z.B. Überforderung sollen besprochen werden.</w:t>
            </w:r>
            <w:r w:rsidR="00C34417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F102C1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Daneben: </w:t>
            </w:r>
            <w:r w:rsidR="00C34417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Hochfahren der Geräte und Einstellen der Videos, die unter Punkt B angeführt werden.</w:t>
            </w:r>
            <w:r w:rsidR="00F102C1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Lautstärke beachten! (8 min)</w:t>
            </w:r>
          </w:p>
          <w:p w14:paraId="6B9FB7DB" w14:textId="3C347DDB" w:rsidR="00C34417" w:rsidRPr="00547F56" w:rsidRDefault="009228BE" w:rsidP="00714E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Praxis</w:t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:</w:t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9B3CAA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* Die </w:t>
            </w:r>
            <w:proofErr w:type="spellStart"/>
            <w:r w:rsidR="009B3CAA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="009B3CAA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werden auf vier Gruppen aufgeteilt</w:t>
            </w:r>
            <w:r w:rsidR="00C34417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und eine Gruppen</w:t>
            </w:r>
            <w:r w:rsid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-</w:t>
            </w:r>
            <w:r w:rsid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proofErr w:type="spellStart"/>
            <w:r w:rsidR="00C34417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leiterin</w:t>
            </w:r>
            <w:proofErr w:type="spellEnd"/>
            <w:r w:rsidR="00C34417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/ein</w:t>
            </w:r>
            <w:r w:rsid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 w:rsidR="00C34417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Gruppenleiter (GL) bestimmt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>* In jeder Ecke des Turnsaals wird ein Turnkasten aufgestellt und darauf</w:t>
            </w:r>
            <w:r w:rsidR="001848A8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ein Laptop platziert.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* Die </w:t>
            </w:r>
            <w:proofErr w:type="spellStart"/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sollen pro Station die Übungen eines Fitnessvideos durch</w:t>
            </w:r>
            <w:r w:rsid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-</w:t>
            </w:r>
            <w:r w:rsid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führen.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>* Gewechselt wird im Uhrzeigersinn</w:t>
            </w:r>
            <w:r w:rsidR="001848A8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, wobei die Lehrkraft den Wechsel</w:t>
            </w:r>
            <w:r w:rsidR="001848A8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vorgibt</w:t>
            </w:r>
            <w:r w:rsidR="00C34417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(nach jeweils </w:t>
            </w:r>
            <w:r w:rsidR="00F102C1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5</w:t>
            </w:r>
            <w:r w:rsidR="00C34417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min).</w:t>
            </w:r>
          </w:p>
          <w:p w14:paraId="1FA53FA9" w14:textId="627E94DF" w:rsidR="00714E5D" w:rsidRPr="00547F56" w:rsidRDefault="00C34417" w:rsidP="00C34417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* Die/Der GL hält das Video an bzw. stellt es wieder auf den Beginn</w:t>
            </w:r>
            <w:r w:rsid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zurück.</w:t>
            </w:r>
            <w:r w:rsidR="00FA69D5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FA69D5"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t>* Station 1:</w:t>
            </w:r>
            <w:r w:rsidR="00A90C72"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t xml:space="preserve"> </w:t>
            </w:r>
            <w:proofErr w:type="spellStart"/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Shoulder</w:t>
            </w:r>
            <w:proofErr w:type="spellEnd"/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 xml:space="preserve"> Workout</w:t>
            </w:r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br/>
            </w:r>
            <w:r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t xml:space="preserve">   </w:t>
            </w:r>
            <w:hyperlink r:id="rId7" w:history="1">
              <w:r w:rsidRPr="00547F5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kern w:val="0"/>
                  <w:lang w:eastAsia="de-AT"/>
                  <w14:ligatures w14:val="none"/>
                </w:rPr>
                <w:t>https://www.youtube.com/watch?v=U9Nq7V1n1J0</w:t>
              </w:r>
            </w:hyperlink>
            <w:r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t xml:space="preserve"> </w:t>
            </w:r>
            <w:r w:rsidR="00A90C72"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br/>
            </w:r>
            <w:r w:rsidR="00A90C72"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lastRenderedPageBreak/>
              <w:t xml:space="preserve">* Station 2: </w:t>
            </w:r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Standing ABS Workout</w:t>
            </w:r>
            <w:r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br/>
              <w:t xml:space="preserve">   </w:t>
            </w:r>
            <w:hyperlink r:id="rId8" w:history="1">
              <w:r w:rsidRPr="00547F5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kern w:val="0"/>
                  <w:lang w:eastAsia="de-AT"/>
                  <w14:ligatures w14:val="none"/>
                </w:rPr>
                <w:t>https://www.youtube.com/watch?v=ZZ2BS7O44U0&amp;t=208s</w:t>
              </w:r>
            </w:hyperlink>
            <w:r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t xml:space="preserve"> </w:t>
            </w:r>
            <w:r w:rsidR="00A90C72"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br/>
              <w:t xml:space="preserve">* Station 3: </w:t>
            </w:r>
            <w:proofErr w:type="spellStart"/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Glutes</w:t>
            </w:r>
            <w:proofErr w:type="spellEnd"/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 xml:space="preserve"> and </w:t>
            </w:r>
            <w:proofErr w:type="spellStart"/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Legs</w:t>
            </w:r>
            <w:proofErr w:type="spellEnd"/>
            <w:r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 xml:space="preserve"> Workout</w:t>
            </w:r>
            <w:r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br/>
              <w:t xml:space="preserve">   </w:t>
            </w:r>
            <w:hyperlink r:id="rId9" w:history="1">
              <w:r w:rsidRPr="00547F5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kern w:val="0"/>
                  <w:lang w:eastAsia="de-AT"/>
                  <w14:ligatures w14:val="none"/>
                </w:rPr>
                <w:t>https://www.youtube.com/watch?v=Kpg-BzBZ9GQ</w:t>
              </w:r>
            </w:hyperlink>
            <w:r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t xml:space="preserve"> </w:t>
            </w:r>
            <w:r w:rsidR="00A90C72"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br/>
              <w:t xml:space="preserve">* Station 4: </w:t>
            </w:r>
            <w:r w:rsidR="00DA11CC"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Plank Workout</w:t>
            </w:r>
            <w:r w:rsidR="00DA11CC" w:rsidRPr="00547F56"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kern w:val="0"/>
                <w:lang w:eastAsia="de-AT"/>
                <w14:ligatures w14:val="none"/>
              </w:rPr>
              <w:br/>
            </w:r>
            <w:r w:rsidR="00DA11CC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  </w:t>
            </w:r>
            <w:hyperlink r:id="rId10" w:history="1">
              <w:r w:rsidR="00DA11CC" w:rsidRPr="00547F5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kern w:val="0"/>
                  <w:lang w:eastAsia="de-AT"/>
                  <w14:ligatures w14:val="none"/>
                </w:rPr>
                <w:t>https://www.youtube.com/watch?v=LthrH3qKONA</w:t>
              </w:r>
            </w:hyperlink>
            <w:r w:rsidR="00DA11CC" w:rsidRPr="00547F56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FA69D5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(2</w:t>
            </w:r>
            <w:r w:rsidR="00740546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5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D5F18" w14:textId="3282C762" w:rsidR="00714E5D" w:rsidRPr="00547F56" w:rsidRDefault="000F3FF4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lastRenderedPageBreak/>
              <w:t> </w:t>
            </w:r>
            <w:r w:rsidR="00714E5D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  <w:t xml:space="preserve"> 4 Turnkästen,</w:t>
            </w:r>
            <w:r w:rsidR="00963A0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  <w:t xml:space="preserve"> Gymnastikmatten,</w:t>
            </w:r>
            <w:r w:rsid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4 „Schull</w:t>
            </w:r>
            <w:r w:rsidR="009B3CAA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aptop</w:t>
            </w:r>
            <w:r w:rsidR="00714E5D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s“,</w:t>
            </w:r>
          </w:p>
          <w:p w14:paraId="771615C6" w14:textId="77777777" w:rsidR="000F3FF4" w:rsidRPr="00547F56" w:rsidRDefault="00714E5D" w:rsidP="00714E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9B3CAA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Internetzugang</w:t>
            </w: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,</w:t>
            </w: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Fitnessvideos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E4916" w14:textId="77777777" w:rsidR="000F3FF4" w:rsidRPr="00547F56" w:rsidRDefault="000F3FF4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Gruppendiskussion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40546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(Sitzkreis am</w:t>
            </w:r>
            <w:r w:rsidR="00740546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Turnsaalboden)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Gruppenarbeit</w:t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</w:p>
        </w:tc>
      </w:tr>
      <w:tr w:rsidR="00740546" w:rsidRPr="00547F56" w14:paraId="101A6158" w14:textId="77777777" w:rsidTr="00547F56">
        <w:trPr>
          <w:trHeight w:val="42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C058" w14:textId="77777777" w:rsidR="000F3FF4" w:rsidRPr="00547F56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ACC35" w14:textId="1C7F5B54" w:rsidR="000F3FF4" w:rsidRPr="00547F56" w:rsidRDefault="00547F56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Abschluss,</w:t>
            </w: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  <w:t xml:space="preserve"> </w:t>
            </w:r>
            <w:r w:rsidR="000F3FF4"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Zusammenfassung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8D7BC" w14:textId="77777777" w:rsidR="000F3FF4" w:rsidRPr="00547F56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Abbau der Turnkästen und Laptops</w:t>
            </w:r>
          </w:p>
          <w:p w14:paraId="37A90FE7" w14:textId="77777777" w:rsidR="00740546" w:rsidRPr="00547F56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Abschlussdiskussion: Welches Video hat besonders gefallen und warum?</w:t>
            </w:r>
          </w:p>
          <w:p w14:paraId="6BD3EB21" w14:textId="77777777" w:rsidR="00740546" w:rsidRPr="00547F56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Wie habt ihr die Nutzung digitaler Medien erlebt?</w:t>
            </w:r>
          </w:p>
          <w:p w14:paraId="3BF04581" w14:textId="77777777" w:rsidR="00740546" w:rsidRPr="00547F56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Habt ihr etwas Neues gelernt?</w:t>
            </w:r>
          </w:p>
          <w:p w14:paraId="1672A46A" w14:textId="77777777" w:rsidR="00547F56" w:rsidRPr="00547F56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Evtl. Empfehlung passender Bewegungsvideos für daheim</w:t>
            </w:r>
          </w:p>
          <w:p w14:paraId="0BA72ABA" w14:textId="60D6406E" w:rsidR="00740546" w:rsidRPr="00547F56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Umziehen (1</w:t>
            </w:r>
            <w:r w:rsidR="00F102C1"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2</w:t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ED247" w14:textId="77777777" w:rsidR="000F3FF4" w:rsidRPr="00547F56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5A3D0" w14:textId="77777777" w:rsidR="000F3FF4" w:rsidRPr="00547F56" w:rsidRDefault="00740546" w:rsidP="007405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Gruppendiskussion</w:t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(Sitzkreis am</w:t>
            </w:r>
            <w:r w:rsidRPr="00547F56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Turnsaalboden)</w:t>
            </w:r>
          </w:p>
        </w:tc>
      </w:tr>
    </w:tbl>
    <w:p w14:paraId="104C9D6A" w14:textId="77777777" w:rsidR="0052665C" w:rsidRPr="00925D4B" w:rsidRDefault="0052665C"/>
    <w:sectPr w:rsidR="0052665C" w:rsidRPr="00925D4B" w:rsidSect="00DA11CC">
      <w:footerReference w:type="default" r:id="rId11"/>
      <w:pgSz w:w="16838" w:h="11906" w:orient="landscape"/>
      <w:pgMar w:top="1417" w:right="113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5A48" w14:textId="77777777" w:rsidR="00260EAB" w:rsidRDefault="00260EAB" w:rsidP="000F5C20">
      <w:pPr>
        <w:spacing w:after="0" w:line="240" w:lineRule="auto"/>
      </w:pPr>
      <w:r>
        <w:separator/>
      </w:r>
    </w:p>
  </w:endnote>
  <w:endnote w:type="continuationSeparator" w:id="0">
    <w:p w14:paraId="6A45C52C" w14:textId="77777777" w:rsidR="00260EAB" w:rsidRDefault="00260EAB" w:rsidP="000F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0319" w14:textId="77777777" w:rsidR="000F5C20" w:rsidRPr="00547F56" w:rsidRDefault="000F5C20" w:rsidP="000F5C20">
    <w:pPr>
      <w:tabs>
        <w:tab w:val="left" w:pos="1701"/>
      </w:tabs>
    </w:pPr>
    <w:r w:rsidRPr="00547F56">
      <w:rPr>
        <w:noProof/>
      </w:rPr>
      <w:drawing>
        <wp:anchor distT="0" distB="0" distL="114300" distR="114300" simplePos="0" relativeHeight="251659264" behindDoc="0" locked="0" layoutInCell="1" allowOverlap="1" wp14:anchorId="1D92C517" wp14:editId="229FCDE9">
          <wp:simplePos x="0" y="0"/>
          <wp:positionH relativeFrom="margin">
            <wp:align>left</wp:align>
          </wp:positionH>
          <wp:positionV relativeFrom="paragraph">
            <wp:posOffset>40640</wp:posOffset>
          </wp:positionV>
          <wp:extent cx="833120" cy="291465"/>
          <wp:effectExtent l="0" t="0" r="5080" b="0"/>
          <wp:wrapThrough wrapText="bothSides">
            <wp:wrapPolygon edited="0">
              <wp:start x="0" y="0"/>
              <wp:lineTo x="0" y="19765"/>
              <wp:lineTo x="21238" y="19765"/>
              <wp:lineTo x="21238" y="0"/>
              <wp:lineTo x="0" y="0"/>
            </wp:wrapPolygon>
          </wp:wrapThrough>
          <wp:docPr id="1608426016" name="Grafik 1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Symbol, Kreis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547F56">
      <w:t>Online Workouts</w:t>
    </w:r>
    <w:proofErr w:type="gramEnd"/>
    <w:r w:rsidRPr="00547F56">
      <w:t>, Thomas Gamsjäger, CC BY-SA 4.0 (</w:t>
    </w:r>
    <w:hyperlink r:id="rId2" w:history="1">
      <w:r w:rsidRPr="00547F56">
        <w:rPr>
          <w:rStyle w:val="Hyperlink"/>
        </w:rPr>
        <w:t>https://creativecommons.org/licenses/by-sa/4.0/deed.de</w:t>
      </w:r>
    </w:hyperlink>
    <w:r w:rsidRPr="00547F56">
      <w:t>), Digitaler Materialkoffer PH NÖ</w:t>
    </w:r>
  </w:p>
  <w:p w14:paraId="2AB1C3B9" w14:textId="77777777" w:rsidR="000F5C20" w:rsidRDefault="000F5C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615C" w14:textId="77777777" w:rsidR="00260EAB" w:rsidRDefault="00260EAB" w:rsidP="000F5C20">
      <w:pPr>
        <w:spacing w:after="0" w:line="240" w:lineRule="auto"/>
      </w:pPr>
      <w:r>
        <w:separator/>
      </w:r>
    </w:p>
  </w:footnote>
  <w:footnote w:type="continuationSeparator" w:id="0">
    <w:p w14:paraId="40A65611" w14:textId="77777777" w:rsidR="00260EAB" w:rsidRDefault="00260EAB" w:rsidP="000F5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6FF"/>
    <w:multiLevelType w:val="hybridMultilevel"/>
    <w:tmpl w:val="0C54487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5A51"/>
    <w:multiLevelType w:val="hybridMultilevel"/>
    <w:tmpl w:val="137E1B84"/>
    <w:lvl w:ilvl="0" w:tplc="DD8CCFB8">
      <w:start w:val="1"/>
      <w:numFmt w:val="upperLetter"/>
      <w:lvlText w:val="%1)"/>
      <w:lvlJc w:val="left"/>
      <w:pPr>
        <w:ind w:left="408" w:hanging="360"/>
      </w:pPr>
      <w:rPr>
        <w:rFonts w:ascii="Calibri Light" w:hAnsi="Calibri Light" w:cs="Calibri Light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128" w:hanging="360"/>
      </w:pPr>
    </w:lvl>
    <w:lvl w:ilvl="2" w:tplc="0C07001B" w:tentative="1">
      <w:start w:val="1"/>
      <w:numFmt w:val="lowerRoman"/>
      <w:lvlText w:val="%3."/>
      <w:lvlJc w:val="right"/>
      <w:pPr>
        <w:ind w:left="1848" w:hanging="180"/>
      </w:pPr>
    </w:lvl>
    <w:lvl w:ilvl="3" w:tplc="0C07000F" w:tentative="1">
      <w:start w:val="1"/>
      <w:numFmt w:val="decimal"/>
      <w:lvlText w:val="%4."/>
      <w:lvlJc w:val="left"/>
      <w:pPr>
        <w:ind w:left="2568" w:hanging="360"/>
      </w:pPr>
    </w:lvl>
    <w:lvl w:ilvl="4" w:tplc="0C070019" w:tentative="1">
      <w:start w:val="1"/>
      <w:numFmt w:val="lowerLetter"/>
      <w:lvlText w:val="%5."/>
      <w:lvlJc w:val="left"/>
      <w:pPr>
        <w:ind w:left="3288" w:hanging="360"/>
      </w:pPr>
    </w:lvl>
    <w:lvl w:ilvl="5" w:tplc="0C07001B" w:tentative="1">
      <w:start w:val="1"/>
      <w:numFmt w:val="lowerRoman"/>
      <w:lvlText w:val="%6."/>
      <w:lvlJc w:val="right"/>
      <w:pPr>
        <w:ind w:left="4008" w:hanging="180"/>
      </w:pPr>
    </w:lvl>
    <w:lvl w:ilvl="6" w:tplc="0C07000F" w:tentative="1">
      <w:start w:val="1"/>
      <w:numFmt w:val="decimal"/>
      <w:lvlText w:val="%7."/>
      <w:lvlJc w:val="left"/>
      <w:pPr>
        <w:ind w:left="4728" w:hanging="360"/>
      </w:pPr>
    </w:lvl>
    <w:lvl w:ilvl="7" w:tplc="0C070019" w:tentative="1">
      <w:start w:val="1"/>
      <w:numFmt w:val="lowerLetter"/>
      <w:lvlText w:val="%8."/>
      <w:lvlJc w:val="left"/>
      <w:pPr>
        <w:ind w:left="5448" w:hanging="360"/>
      </w:pPr>
    </w:lvl>
    <w:lvl w:ilvl="8" w:tplc="0C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F875926"/>
    <w:multiLevelType w:val="hybridMultilevel"/>
    <w:tmpl w:val="80245D38"/>
    <w:lvl w:ilvl="0" w:tplc="408EEB6E">
      <w:start w:val="1"/>
      <w:numFmt w:val="bullet"/>
      <w:lvlText w:val="▢"/>
      <w:lvlJc w:val="left"/>
      <w:pPr>
        <w:ind w:left="771" w:hanging="360"/>
      </w:pPr>
      <w:rPr>
        <w:rFonts w:ascii="Cambria Math" w:hAnsi="Cambria Math" w:hint="default"/>
      </w:rPr>
    </w:lvl>
    <w:lvl w:ilvl="1" w:tplc="0C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659121136">
    <w:abstractNumId w:val="2"/>
  </w:num>
  <w:num w:numId="2" w16cid:durableId="1655641871">
    <w:abstractNumId w:val="1"/>
  </w:num>
  <w:num w:numId="3" w16cid:durableId="87419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4"/>
    <w:rsid w:val="00020696"/>
    <w:rsid w:val="000F3FF4"/>
    <w:rsid w:val="000F5C20"/>
    <w:rsid w:val="001848A8"/>
    <w:rsid w:val="001D6762"/>
    <w:rsid w:val="00244AD0"/>
    <w:rsid w:val="00260EAB"/>
    <w:rsid w:val="00267190"/>
    <w:rsid w:val="00335EBA"/>
    <w:rsid w:val="004C5FC7"/>
    <w:rsid w:val="0052665C"/>
    <w:rsid w:val="00547F56"/>
    <w:rsid w:val="00594D88"/>
    <w:rsid w:val="005A04BD"/>
    <w:rsid w:val="006D71B8"/>
    <w:rsid w:val="00714E5D"/>
    <w:rsid w:val="00740546"/>
    <w:rsid w:val="00844114"/>
    <w:rsid w:val="008A69A6"/>
    <w:rsid w:val="009228BE"/>
    <w:rsid w:val="00925D4B"/>
    <w:rsid w:val="0093067E"/>
    <w:rsid w:val="00963A04"/>
    <w:rsid w:val="009B3CAA"/>
    <w:rsid w:val="00A90C72"/>
    <w:rsid w:val="00AC2F36"/>
    <w:rsid w:val="00B469CC"/>
    <w:rsid w:val="00C34417"/>
    <w:rsid w:val="00DA11CC"/>
    <w:rsid w:val="00E25148"/>
    <w:rsid w:val="00F102C1"/>
    <w:rsid w:val="00F9637B"/>
    <w:rsid w:val="00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5594"/>
  <w15:chartTrackingRefBased/>
  <w15:docId w15:val="{800A81AC-82FC-4316-B085-E3793E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normaltextrun">
    <w:name w:val="normaltextrun"/>
    <w:basedOn w:val="Absatz-Standardschriftart"/>
    <w:rsid w:val="000F3FF4"/>
  </w:style>
  <w:style w:type="character" w:customStyle="1" w:styleId="eop">
    <w:name w:val="eop"/>
    <w:basedOn w:val="Absatz-Standardschriftart"/>
    <w:rsid w:val="000F3FF4"/>
  </w:style>
  <w:style w:type="paragraph" w:styleId="Listenabsatz">
    <w:name w:val="List Paragraph"/>
    <w:basedOn w:val="Standard"/>
    <w:uiPriority w:val="34"/>
    <w:qFormat/>
    <w:rsid w:val="000F3F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44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417"/>
    <w:rPr>
      <w:color w:val="605E5C"/>
      <w:shd w:val="clear" w:color="auto" w:fill="E1DFDD"/>
    </w:rPr>
  </w:style>
  <w:style w:type="paragraph" w:customStyle="1" w:styleId="Default">
    <w:name w:val="Default"/>
    <w:rsid w:val="004C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F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C20"/>
  </w:style>
  <w:style w:type="paragraph" w:styleId="Fuzeile">
    <w:name w:val="footer"/>
    <w:basedOn w:val="Standard"/>
    <w:link w:val="FuzeileZchn"/>
    <w:uiPriority w:val="99"/>
    <w:unhideWhenUsed/>
    <w:rsid w:val="000F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Z2BS7O44U0&amp;t=208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9Nq7V1n1J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thrH3qK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g-BzBZ9GQ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Gamsjäger Thomas</dc:creator>
  <cp:keywords/>
  <dc:description/>
  <cp:lastModifiedBy>Gamsjäger Thomas</cp:lastModifiedBy>
  <cp:revision>13</cp:revision>
  <dcterms:created xsi:type="dcterms:W3CDTF">2023-08-28T05:55:00Z</dcterms:created>
  <dcterms:modified xsi:type="dcterms:W3CDTF">2023-09-12T14:39:00Z</dcterms:modified>
</cp:coreProperties>
</file>