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804"/>
        <w:gridCol w:w="7513"/>
        <w:gridCol w:w="1422"/>
        <w:gridCol w:w="1413"/>
      </w:tblGrid>
      <w:tr w:rsidR="009B3CAA" w:rsidRPr="001848A8" w14:paraId="17C4DD75" w14:textId="77777777" w:rsidTr="005449ED">
        <w:trPr>
          <w:trHeight w:val="420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601045AA" w14:textId="6FAC05B9" w:rsidR="000F3FF4" w:rsidRPr="001848A8" w:rsidRDefault="005449ED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val="en-US" w:eastAsia="de-AT"/>
                <w14:ligatures w14:val="none"/>
              </w:rPr>
              <w:t xml:space="preserve"> </w:t>
            </w:r>
            <w:r w:rsidR="000F3FF4" w:rsidRPr="001848A8">
              <w:rPr>
                <w:rFonts w:ascii="Calibri Light" w:eastAsia="Times New Roman" w:hAnsi="Calibri Light" w:cs="Calibri Light"/>
                <w:kern w:val="0"/>
                <w:lang w:val="en-US" w:eastAsia="de-AT"/>
                <w14:ligatures w14:val="none"/>
              </w:rPr>
              <w:t>Thema</w:t>
            </w:r>
            <w:r w:rsidR="000F3FF4" w:rsidRPr="001848A8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2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D83C4" w14:textId="5B9E8771" w:rsidR="000F3FF4" w:rsidRPr="001848A8" w:rsidRDefault="002A3775" w:rsidP="00020696">
            <w:pPr>
              <w:spacing w:after="0" w:line="240" w:lineRule="auto"/>
              <w:ind w:left="92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Partnerakrobatik</w:t>
            </w:r>
            <w:r w:rsidR="008A69A6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: </w:t>
            </w:r>
            <w:r w:rsidR="000F3FF4" w:rsidRPr="001848A8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Bewegung und Sport mit digitalen Medien</w:t>
            </w:r>
            <w:r w:rsidR="009228BE" w:rsidRPr="001848A8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(</w:t>
            </w: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3</w:t>
            </w:r>
            <w:r w:rsidR="009228BE" w:rsidRPr="001848A8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. Klasse – Mittelschule)</w:t>
            </w:r>
          </w:p>
        </w:tc>
      </w:tr>
      <w:tr w:rsidR="005449ED" w:rsidRPr="001848A8" w14:paraId="5963E2B8" w14:textId="77777777" w:rsidTr="005449ED">
        <w:trPr>
          <w:trHeight w:val="420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</w:tcPr>
          <w:p w14:paraId="5A6EC5D3" w14:textId="35647881" w:rsidR="005449ED" w:rsidRPr="001848A8" w:rsidRDefault="005449ED" w:rsidP="000F3FF4">
            <w:pPr>
              <w:spacing w:after="0" w:line="240" w:lineRule="auto"/>
              <w:jc w:val="both"/>
              <w:textAlignment w:val="baseline"/>
              <w:rPr>
                <w:rFonts w:ascii="Calibri Light" w:eastAsia="Times New Roman" w:hAnsi="Calibri Light" w:cs="Calibri Light"/>
                <w:kern w:val="0"/>
                <w:lang w:val="en-US"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val="en-US" w:eastAsia="de-AT"/>
                <w14:ligatures w14:val="non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kern w:val="0"/>
                <w:lang w:val="en-US" w:eastAsia="de-AT"/>
                <w14:ligatures w14:val="none"/>
              </w:rPr>
              <w:t>Lehrplanbezug</w:t>
            </w:r>
            <w:proofErr w:type="spellEnd"/>
            <w:r>
              <w:rPr>
                <w:rFonts w:ascii="Calibri Light" w:eastAsia="Times New Roman" w:hAnsi="Calibri Light" w:cs="Calibri Light"/>
                <w:kern w:val="0"/>
                <w:lang w:val="en-US" w:eastAsia="de-AT"/>
                <w14:ligatures w14:val="none"/>
              </w:rPr>
              <w:t>:</w:t>
            </w:r>
          </w:p>
        </w:tc>
        <w:tc>
          <w:tcPr>
            <w:tcW w:w="12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2E935" w14:textId="495B9BD0" w:rsidR="00B90924" w:rsidRPr="00B90924" w:rsidRDefault="00B90924" w:rsidP="00B9092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B90924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Anspruchsvollere Bewegungsfertigkeiten ohne, mit und an Geräten erlernen und üben; Bewegungsverbindungen erarbeiten und nach räumlich-zeitlichen sowie ästhetischen Kriterien gestalten.</w:t>
            </w:r>
          </w:p>
          <w:p w14:paraId="66A81614" w14:textId="4004EE6E" w:rsidR="005449ED" w:rsidRDefault="00B90924" w:rsidP="00040FA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</w:pPr>
            <w:r w:rsidRPr="00B90924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Kunststücke allein, in der Gruppe (er)finden, erproben, üben und gemeinsam präsentieren </w:t>
            </w:r>
          </w:p>
        </w:tc>
      </w:tr>
      <w:tr w:rsidR="009B3CAA" w:rsidRPr="00925D4B" w14:paraId="2321EDF6" w14:textId="77777777" w:rsidTr="005449ED">
        <w:trPr>
          <w:trHeight w:val="420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  <w:hideMark/>
          </w:tcPr>
          <w:p w14:paraId="767090AA" w14:textId="6A6FAEB9" w:rsidR="000F3FF4" w:rsidRPr="00925D4B" w:rsidRDefault="005449ED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Lernziele</w:t>
            </w:r>
          </w:p>
        </w:tc>
        <w:tc>
          <w:tcPr>
            <w:tcW w:w="12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ACEAE" w14:textId="77777777" w:rsidR="000F3FF4" w:rsidRPr="00925D4B" w:rsidRDefault="000F3FF4" w:rsidP="009228B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Die Schülerinnen und Schüler sollen erkennen, wie digitale Medien zur Unterstützung beim Ausüben von Sport genutzt werden können.</w:t>
            </w:r>
          </w:p>
          <w:p w14:paraId="3787CC0B" w14:textId="09C08E51" w:rsidR="000F3FF4" w:rsidRPr="00925D4B" w:rsidRDefault="000F3FF4" w:rsidP="009228B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Die Schülerinnen und Schüler sollen </w:t>
            </w:r>
            <w:r w:rsidR="002A3775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konkrete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Bewegungsaktivitäten mit digitalen Medien ausprobieren.</w:t>
            </w:r>
          </w:p>
          <w:p w14:paraId="0D4F12E8" w14:textId="77777777" w:rsidR="000F3FF4" w:rsidRDefault="00244AD0" w:rsidP="00244AD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Die Schülerinnen und Schüler sollen </w:t>
            </w:r>
            <w:r w:rsidR="002A3775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grundlegende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Fähigkeiten </w:t>
            </w:r>
            <w:r w:rsidR="002A3775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der Partnerakrobatik entwickeln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.</w:t>
            </w:r>
          </w:p>
          <w:p w14:paraId="16FE2842" w14:textId="77777777" w:rsidR="002A3775" w:rsidRDefault="002A3775" w:rsidP="00244AD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Die Schülerinnen und Schüler sollen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ihre Körperbeherrschung verbessern.</w:t>
            </w:r>
          </w:p>
          <w:p w14:paraId="6FAB8BDF" w14:textId="291C8CE0" w:rsidR="002A3775" w:rsidRPr="00925D4B" w:rsidRDefault="002A3775" w:rsidP="00244AD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53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Die Schülerinnen und Schüler sollen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Vertrauen in ihre jeweiligen Partnerinnen und Partner gewinnen.</w:t>
            </w:r>
          </w:p>
        </w:tc>
      </w:tr>
      <w:tr w:rsidR="00714E5D" w:rsidRPr="00925D4B" w14:paraId="7D76623E" w14:textId="77777777" w:rsidTr="005449ED">
        <w:trPr>
          <w:trHeight w:val="420"/>
        </w:trPr>
        <w:tc>
          <w:tcPr>
            <w:tcW w:w="18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2CB42" w14:textId="54907C3B" w:rsidR="000F3FF4" w:rsidRPr="00925D4B" w:rsidRDefault="005449ED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Unterrichtsplanung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512C9B76" w14:textId="598EE272" w:rsidR="000F3FF4" w:rsidRPr="00925D4B" w:rsidRDefault="005449ED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Struktur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3754DAB4" w14:textId="3F477796" w:rsidR="000F3FF4" w:rsidRPr="00925D4B" w:rsidRDefault="005449ED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Inhalt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4D570741" w14:textId="6DD4DEC7" w:rsidR="000F3FF4" w:rsidRPr="00925D4B" w:rsidRDefault="005449ED" w:rsidP="0093067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Materialien</w:t>
            </w:r>
            <w:r w:rsidR="0093067E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br/>
            </w:r>
            <w:r w:rsidR="000F3FF4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Medien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  <w:hideMark/>
          </w:tcPr>
          <w:p w14:paraId="1EBE169E" w14:textId="1A735C53" w:rsidR="000F3FF4" w:rsidRPr="00925D4B" w:rsidRDefault="005449ED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b/>
                <w:bCs/>
                <w:kern w:val="0"/>
                <w:lang w:eastAsia="de-AT"/>
                <w14:ligatures w14:val="none"/>
              </w:rPr>
              <w:t>Sozialform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</w:tr>
      <w:tr w:rsidR="00740546" w:rsidRPr="00925D4B" w14:paraId="0D1EEA72" w14:textId="77777777" w:rsidTr="005449ED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3E33A" w14:textId="77777777" w:rsidR="000F3FF4" w:rsidRPr="00925D4B" w:rsidRDefault="000F3FF4" w:rsidP="000F3FF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107E7" w14:textId="59921730" w:rsidR="000F3FF4" w:rsidRPr="00925D4B" w:rsidRDefault="005449ED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Einleitung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938EB" w14:textId="77777777" w:rsidR="000F3FF4" w:rsidRDefault="00594D88" w:rsidP="00594D88">
            <w:pPr>
              <w:spacing w:after="0" w:line="240" w:lineRule="auto"/>
              <w:ind w:left="57" w:hanging="57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9228BE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Nach der Begrüßung und dem Umziehen wird das Thema der Stunde – Bewegung und Sport mit digitalen Medien – besprochen. (5 min)</w:t>
            </w:r>
          </w:p>
          <w:p w14:paraId="0AA90EF9" w14:textId="1BD38366" w:rsidR="002A3775" w:rsidRPr="002F2CF0" w:rsidRDefault="002A3775" w:rsidP="002A37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lang w:eastAsia="de-AT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  <w:t xml:space="preserve"> </w:t>
            </w:r>
            <w:r w:rsidR="002F2CF0" w:rsidRPr="002F2CF0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t>Anm.:</w:t>
            </w:r>
            <w:r w:rsidR="002F2CF0" w:rsidRPr="002F2CF0">
              <w:rPr>
                <w:rFonts w:ascii="Segoe UI" w:eastAsia="Times New Roman" w:hAnsi="Segoe UI" w:cs="Segoe UI"/>
                <w:i/>
                <w:iCs/>
                <w:kern w:val="0"/>
                <w:lang w:eastAsia="de-AT"/>
                <w14:ligatures w14:val="none"/>
              </w:rPr>
              <w:t xml:space="preserve"> </w:t>
            </w:r>
            <w:r w:rsidRPr="002F2CF0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t>Grundlegende</w:t>
            </w:r>
            <w:r w:rsidR="002F2CF0" w:rsidRPr="002F2CF0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t xml:space="preserve"> Vorkenntnisse wie Sicherheitsregeln bez. Kommunikation</w:t>
            </w:r>
            <w:r w:rsidR="002F2CF0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br/>
            </w:r>
            <w:r w:rsidR="002F2CF0" w:rsidRPr="002F2CF0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t xml:space="preserve"> mit der Partnerin bzw. dem Partner, vorsichtige Bewegungen (auch beim</w:t>
            </w:r>
            <w:r w:rsidR="002F2CF0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br/>
            </w:r>
            <w:r w:rsidR="002F2CF0" w:rsidRPr="002F2CF0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t xml:space="preserve"> Abgang)</w:t>
            </w:r>
            <w:r w:rsidR="00A90B5F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t xml:space="preserve">, Mattensicherung </w:t>
            </w:r>
            <w:r w:rsidR="002F2CF0" w:rsidRPr="002F2CF0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t xml:space="preserve">sind den </w:t>
            </w:r>
            <w:proofErr w:type="spellStart"/>
            <w:r w:rsidR="002F2CF0" w:rsidRPr="002F2CF0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t>SuS</w:t>
            </w:r>
            <w:proofErr w:type="spellEnd"/>
            <w:r w:rsidR="002F2CF0" w:rsidRPr="002F2CF0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t xml:space="preserve"> bereits bekannt. Auch wurden bereits</w:t>
            </w:r>
            <w:r w:rsidR="00A90B5F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br/>
            </w:r>
            <w:r w:rsidR="002F2CF0" w:rsidRPr="002F2CF0">
              <w:rPr>
                <w:rFonts w:ascii="Calibri Light" w:eastAsia="Times New Roman" w:hAnsi="Calibri Light" w:cs="Calibri Light"/>
                <w:i/>
                <w:iCs/>
                <w:kern w:val="0"/>
                <w:lang w:eastAsia="de-AT"/>
                <w14:ligatures w14:val="none"/>
              </w:rPr>
              <w:t xml:space="preserve"> erste einfache Übungen gemeinsam gemacht.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02912" w14:textId="77777777" w:rsidR="000F3FF4" w:rsidRPr="00925D4B" w:rsidRDefault="000F3FF4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45D60" w14:textId="77777777" w:rsidR="000F3FF4" w:rsidRPr="00925D4B" w:rsidRDefault="000F3FF4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</w:tr>
      <w:tr w:rsidR="00740546" w:rsidRPr="00925D4B" w14:paraId="4756AA15" w14:textId="77777777" w:rsidTr="005449ED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4BE39" w14:textId="77777777" w:rsidR="000F3FF4" w:rsidRPr="00925D4B" w:rsidRDefault="000F3FF4" w:rsidP="000F3FF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2945C" w14:textId="45FABD93" w:rsidR="000F3FF4" w:rsidRPr="00925D4B" w:rsidRDefault="005449ED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Hauptteil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24671" w14:textId="012B54EA" w:rsidR="000F3FF4" w:rsidRPr="00925D4B" w:rsidRDefault="00A90B5F" w:rsidP="00714E5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Aufwärmen</w:t>
            </w:r>
            <w:r w:rsidR="009228BE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:</w:t>
            </w:r>
            <w:r w:rsidR="009228BE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* Gemeinsames Aufwärmen zur Lockerung der Muskulatur und Erhöhung der Herzfrequenz durch Laufübungen, Sprungübungen, Übungen im Stütz sowie Gelenkrotationsübungen und Dehnübungen</w:t>
            </w:r>
            <w:r w:rsidR="00F102C1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(</w:t>
            </w:r>
            <w:r w:rsidR="0066350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7</w:t>
            </w:r>
            <w:r w:rsidR="00F102C1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min)</w:t>
            </w:r>
          </w:p>
          <w:p w14:paraId="6B9FB7DB" w14:textId="5EFEFF0D" w:rsidR="00C34417" w:rsidRPr="00925D4B" w:rsidRDefault="00A90B5F" w:rsidP="00714E5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Partnerübungen</w:t>
            </w:r>
            <w:r w:rsidR="009228BE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:</w:t>
            </w:r>
            <w:r w:rsidR="009228BE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9B3CAA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* Die </w:t>
            </w:r>
            <w:proofErr w:type="spellStart"/>
            <w:r w:rsidR="009B3CAA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SuS</w:t>
            </w:r>
            <w:proofErr w:type="spellEnd"/>
            <w:r w:rsidR="009B3CAA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werden 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gehen paarweise zusammen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, wobei die Partner ca. gleich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schwer sein sollten. 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* 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Die </w:t>
            </w:r>
            <w:proofErr w:type="spellStart"/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SuS</w:t>
            </w:r>
            <w:proofErr w:type="spellEnd"/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sollen bei den Übungen die Rollen wechseln (Base bzw. Flyer).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>* Variante: Je ein schwerer und kräftiger S sowie ein leichterer und kleiner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S bilden ein Paar (kein Wechsel der Position).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* Die </w:t>
            </w:r>
            <w:proofErr w:type="spellStart"/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SuS</w:t>
            </w:r>
            <w:proofErr w:type="spellEnd"/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benötigen pro Station einen Laptop sowie genügend 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Turnmatten zur Sicherung.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>* Die Lehrkraft stellt auf einer gemeinsamen Plattform (z.B. Teams) folgenden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Link zur Verfügung: </w:t>
            </w:r>
            <w:hyperlink r:id="rId7" w:history="1">
              <w:r w:rsidR="00E56790" w:rsidRPr="00FD1C2D">
                <w:rPr>
                  <w:rStyle w:val="Hyperlink"/>
                  <w:rFonts w:asciiTheme="majorHAnsi" w:eastAsia="Times New Roman" w:hAnsiTheme="majorHAnsi" w:cstheme="majorHAnsi"/>
                  <w:kern w:val="0"/>
                  <w:lang w:eastAsia="de-AT"/>
                  <w14:ligatures w14:val="none"/>
                </w:rPr>
                <w:t>http://www.sportunterricht.de/akro/partner1.html</w:t>
              </w:r>
            </w:hyperlink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.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lastRenderedPageBreak/>
              <w:t xml:space="preserve">* 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Die </w:t>
            </w:r>
            <w:proofErr w:type="spellStart"/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SuS</w:t>
            </w:r>
            <w:proofErr w:type="spellEnd"/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wählen hier individuell je nach Können, Kraftreserven,… passende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Übungen aus.</w:t>
            </w:r>
          </w:p>
          <w:p w14:paraId="3727AF7C" w14:textId="176CA59C" w:rsidR="00663500" w:rsidRDefault="00C34417" w:rsidP="00C34417">
            <w:pPr>
              <w:pStyle w:val="Listenabsatz"/>
              <w:spacing w:after="0" w:line="240" w:lineRule="auto"/>
              <w:ind w:left="408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* 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Bei anspruchsvolleren Übungen wird die Lehrkraft als zusätzliche Unter-</w:t>
            </w:r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 xml:space="preserve">   </w:t>
            </w:r>
            <w:proofErr w:type="spellStart"/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stützung</w:t>
            </w:r>
            <w:proofErr w:type="spellEnd"/>
            <w:r w:rsidR="00E5679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angefordert (Helfen und Sichern).</w:t>
            </w:r>
            <w:r w:rsidR="0066350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>(20 min)</w:t>
            </w:r>
          </w:p>
          <w:p w14:paraId="55B94D79" w14:textId="4BB144D1" w:rsidR="00663500" w:rsidRPr="00663500" w:rsidRDefault="00663500" w:rsidP="00663500">
            <w:pPr>
              <w:pStyle w:val="Listenabsatz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663500">
              <w:rPr>
                <w:rFonts w:asciiTheme="majorHAnsi" w:eastAsia="Times New Roman" w:hAnsiTheme="majorHAnsi" w:cstheme="majorHAnsi"/>
                <w:b/>
                <w:bCs/>
                <w:kern w:val="0"/>
                <w:lang w:eastAsia="de-AT"/>
                <w14:ligatures w14:val="none"/>
              </w:rPr>
              <w:t>Präsentation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: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  <w:t>* Jedes Zweierteam präsentiert eine „Lieblingsübung“.</w:t>
            </w:r>
          </w:p>
          <w:p w14:paraId="464BF806" w14:textId="15A34EE3" w:rsidR="00663500" w:rsidRDefault="00663500" w:rsidP="00663500">
            <w:pPr>
              <w:pStyle w:val="Listenabsatz"/>
              <w:spacing w:after="0" w:line="240" w:lineRule="auto"/>
              <w:ind w:left="408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  Variante: Die anderen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SuS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bewerten als Jury die Übung und vergeben Punkte</w:t>
            </w:r>
          </w:p>
          <w:p w14:paraId="1FA53FA9" w14:textId="1EF067AF" w:rsidR="00714E5D" w:rsidRPr="00925D4B" w:rsidRDefault="00663500" w:rsidP="00663500">
            <w:pPr>
              <w:pStyle w:val="Listenabsatz"/>
              <w:spacing w:after="0" w:line="240" w:lineRule="auto"/>
              <w:ind w:left="408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* Kurzes Cool-Down (leichte Dehnübungen und Entspannung)</w:t>
            </w:r>
            <w:r w:rsidR="00FA69D5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(</w:t>
            </w: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10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min)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7EB5F" w14:textId="2C7F043E" w:rsidR="00714E5D" w:rsidRPr="00925D4B" w:rsidRDefault="000F3FF4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lastRenderedPageBreak/>
              <w:t> </w:t>
            </w:r>
            <w:r w:rsidR="00714E5D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</w:r>
            <w:r w:rsidR="005449ED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E56790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Turn</w:t>
            </w:r>
            <w:r w:rsidR="00963A0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matten</w:t>
            </w:r>
            <w:r w:rsidR="005449ED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</w:r>
            <w:r w:rsidR="00E56790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oder</w:t>
            </w:r>
            <w:r w:rsidR="005449ED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</w:r>
            <w:r w:rsidR="00E56790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Rollmatten</w:t>
            </w:r>
          </w:p>
          <w:p w14:paraId="6506B56D" w14:textId="77777777" w:rsidR="00E56790" w:rsidRDefault="00E56790" w:rsidP="00714E5D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</w:pPr>
          </w:p>
          <w:p w14:paraId="771615C6" w14:textId="0588A11F" w:rsidR="000F3FF4" w:rsidRPr="00925D4B" w:rsidRDefault="005449ED" w:rsidP="005449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E56790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Je 2 </w:t>
            </w:r>
            <w:proofErr w:type="spellStart"/>
            <w:r w:rsidR="00E56790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SuS</w:t>
            </w:r>
            <w:proofErr w:type="spellEnd"/>
            <w:r w:rsidR="00E56790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ein</w:t>
            </w: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</w:r>
            <w:r w:rsidR="00714E5D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„Schull</w:t>
            </w:r>
            <w:r w:rsidR="009B3CAA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aptop</w:t>
            </w:r>
            <w:r w:rsidR="00714E5D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“</w:t>
            </w: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,</w:t>
            </w: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</w:r>
            <w:r w:rsidR="00714E5D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9B3CAA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Internetzugang</w:t>
            </w:r>
            <w:r w:rsidR="00714E5D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E4916" w14:textId="6BBC0A02" w:rsidR="000F3FF4" w:rsidRPr="00925D4B" w:rsidRDefault="005449ED" w:rsidP="0074054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E56790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Partnerarbeit</w:t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  <w:r w:rsidR="00714E5D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br/>
            </w:r>
          </w:p>
        </w:tc>
      </w:tr>
      <w:tr w:rsidR="00740546" w:rsidRPr="00925D4B" w14:paraId="101A6158" w14:textId="77777777" w:rsidTr="005449ED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7C058" w14:textId="77777777" w:rsidR="000F3FF4" w:rsidRPr="00925D4B" w:rsidRDefault="000F3FF4" w:rsidP="000F3FF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ACC35" w14:textId="44CC4492" w:rsidR="000F3FF4" w:rsidRPr="00925D4B" w:rsidRDefault="005449ED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</w:t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Abschluss,</w:t>
            </w:r>
            <w:r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br/>
            </w:r>
            <w:r w:rsidR="000F3FF4"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 xml:space="preserve"> Zusammenfassung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8D7BC" w14:textId="41B19BC9" w:rsidR="000F3FF4" w:rsidRPr="00925D4B" w:rsidRDefault="00663500" w:rsidP="006D71B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70" w:hanging="283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Wegräumen der Matten</w:t>
            </w:r>
            <w:r w:rsidR="00740546"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und Laptops</w:t>
            </w:r>
          </w:p>
          <w:p w14:paraId="0BA72ABA" w14:textId="75B7744C" w:rsidR="00740546" w:rsidRPr="00925D4B" w:rsidRDefault="00740546" w:rsidP="006D71B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70" w:hanging="283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Umziehen (</w:t>
            </w:r>
            <w:r w:rsidR="00663500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>8</w:t>
            </w: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min)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ED247" w14:textId="77777777" w:rsidR="000F3FF4" w:rsidRPr="00925D4B" w:rsidRDefault="000F3FF4" w:rsidP="000F3FF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925D4B">
              <w:rPr>
                <w:rFonts w:ascii="Calibri Light" w:eastAsia="Times New Roman" w:hAnsi="Calibri Light" w:cs="Calibri Light"/>
                <w:kern w:val="0"/>
                <w:lang w:eastAsia="de-AT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5A3D0" w14:textId="540B19CF" w:rsidR="000F3FF4" w:rsidRPr="00925D4B" w:rsidRDefault="00740546" w:rsidP="0074054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de-AT"/>
                <w14:ligatures w14:val="none"/>
              </w:rPr>
            </w:pPr>
            <w:r w:rsidRPr="00925D4B">
              <w:rPr>
                <w:rFonts w:asciiTheme="majorHAnsi" w:eastAsia="Times New Roman" w:hAnsiTheme="majorHAnsi" w:cstheme="majorHAnsi"/>
                <w:kern w:val="0"/>
                <w:lang w:eastAsia="de-AT"/>
                <w14:ligatures w14:val="none"/>
              </w:rPr>
              <w:t xml:space="preserve"> </w:t>
            </w:r>
          </w:p>
        </w:tc>
      </w:tr>
    </w:tbl>
    <w:p w14:paraId="5F152D55" w14:textId="77777777" w:rsidR="00335EBA" w:rsidRDefault="00335EBA"/>
    <w:p w14:paraId="1C11BE8D" w14:textId="77777777" w:rsidR="00610330" w:rsidRPr="00925D4B" w:rsidRDefault="00610330"/>
    <w:sectPr w:rsidR="00610330" w:rsidRPr="00925D4B" w:rsidSect="00DA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13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4F28" w14:textId="77777777" w:rsidR="00B5439A" w:rsidRDefault="00B5439A" w:rsidP="00A85BB6">
      <w:pPr>
        <w:spacing w:after="0" w:line="240" w:lineRule="auto"/>
      </w:pPr>
      <w:r>
        <w:separator/>
      </w:r>
    </w:p>
  </w:endnote>
  <w:endnote w:type="continuationSeparator" w:id="0">
    <w:p w14:paraId="06DC2CB0" w14:textId="77777777" w:rsidR="00B5439A" w:rsidRDefault="00B5439A" w:rsidP="00A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8955" w14:textId="77777777" w:rsidR="00A85BB6" w:rsidRDefault="00A85B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7F12" w14:textId="77777777" w:rsidR="00A85BB6" w:rsidRDefault="00A85BB6" w:rsidP="00A85BB6">
    <w:pPr>
      <w:tabs>
        <w:tab w:val="left" w:pos="170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3ED8078" wp14:editId="79667EDD">
          <wp:simplePos x="0" y="0"/>
          <wp:positionH relativeFrom="margin">
            <wp:align>left</wp:align>
          </wp:positionH>
          <wp:positionV relativeFrom="paragraph">
            <wp:posOffset>40640</wp:posOffset>
          </wp:positionV>
          <wp:extent cx="833120" cy="291465"/>
          <wp:effectExtent l="0" t="0" r="5080" b="0"/>
          <wp:wrapThrough wrapText="bothSides">
            <wp:wrapPolygon edited="0">
              <wp:start x="0" y="0"/>
              <wp:lineTo x="0" y="19765"/>
              <wp:lineTo x="21238" y="19765"/>
              <wp:lineTo x="21238" y="0"/>
              <wp:lineTo x="0" y="0"/>
            </wp:wrapPolygon>
          </wp:wrapThrough>
          <wp:docPr id="1608426016" name="Grafik 1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Symbol, Kreis, Screensho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Partnerakrobatik, Thomas Gamsjäger, CC BY-SA 4.0 (</w:t>
    </w:r>
    <w:hyperlink r:id="rId2" w:history="1">
      <w:r>
        <w:rPr>
          <w:rStyle w:val="Hyperlink"/>
        </w:rPr>
        <w:t>https://creativecommons.org/licenses/by-sa/4.0/deed.de</w:t>
      </w:r>
    </w:hyperlink>
    <w:r>
      <w:t>), Digitaler Materialkoffer PH NÖ</w:t>
    </w:r>
  </w:p>
  <w:p w14:paraId="5D94D710" w14:textId="77777777" w:rsidR="00A85BB6" w:rsidRDefault="00A85B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7DD8" w14:textId="77777777" w:rsidR="00A85BB6" w:rsidRDefault="00A85B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1FDF" w14:textId="77777777" w:rsidR="00B5439A" w:rsidRDefault="00B5439A" w:rsidP="00A85BB6">
      <w:pPr>
        <w:spacing w:after="0" w:line="240" w:lineRule="auto"/>
      </w:pPr>
      <w:r>
        <w:separator/>
      </w:r>
    </w:p>
  </w:footnote>
  <w:footnote w:type="continuationSeparator" w:id="0">
    <w:p w14:paraId="0B4A88D9" w14:textId="77777777" w:rsidR="00B5439A" w:rsidRDefault="00B5439A" w:rsidP="00A8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9ABC" w14:textId="77777777" w:rsidR="00A85BB6" w:rsidRDefault="00A85B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6780" w14:textId="77777777" w:rsidR="00A85BB6" w:rsidRDefault="00A85B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B2CD" w14:textId="77777777" w:rsidR="00A85BB6" w:rsidRDefault="00A85B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F1C"/>
    <w:multiLevelType w:val="hybridMultilevel"/>
    <w:tmpl w:val="2DDCD1B8"/>
    <w:lvl w:ilvl="0" w:tplc="DD8CCFB8">
      <w:start w:val="1"/>
      <w:numFmt w:val="upperLetter"/>
      <w:lvlText w:val="%1)"/>
      <w:lvlJc w:val="left"/>
      <w:pPr>
        <w:ind w:left="1128" w:hanging="360"/>
      </w:pPr>
      <w:rPr>
        <w:rFonts w:ascii="Calibri Light" w:hAnsi="Calibri Light" w:cs="Calibri Light"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848" w:hanging="360"/>
      </w:pPr>
    </w:lvl>
    <w:lvl w:ilvl="2" w:tplc="0C07001B" w:tentative="1">
      <w:start w:val="1"/>
      <w:numFmt w:val="lowerRoman"/>
      <w:lvlText w:val="%3."/>
      <w:lvlJc w:val="right"/>
      <w:pPr>
        <w:ind w:left="2568" w:hanging="180"/>
      </w:pPr>
    </w:lvl>
    <w:lvl w:ilvl="3" w:tplc="0C07000F" w:tentative="1">
      <w:start w:val="1"/>
      <w:numFmt w:val="decimal"/>
      <w:lvlText w:val="%4."/>
      <w:lvlJc w:val="left"/>
      <w:pPr>
        <w:ind w:left="3288" w:hanging="360"/>
      </w:pPr>
    </w:lvl>
    <w:lvl w:ilvl="4" w:tplc="0C070019" w:tentative="1">
      <w:start w:val="1"/>
      <w:numFmt w:val="lowerLetter"/>
      <w:lvlText w:val="%5."/>
      <w:lvlJc w:val="left"/>
      <w:pPr>
        <w:ind w:left="4008" w:hanging="360"/>
      </w:pPr>
    </w:lvl>
    <w:lvl w:ilvl="5" w:tplc="0C07001B" w:tentative="1">
      <w:start w:val="1"/>
      <w:numFmt w:val="lowerRoman"/>
      <w:lvlText w:val="%6."/>
      <w:lvlJc w:val="right"/>
      <w:pPr>
        <w:ind w:left="4728" w:hanging="180"/>
      </w:pPr>
    </w:lvl>
    <w:lvl w:ilvl="6" w:tplc="0C07000F" w:tentative="1">
      <w:start w:val="1"/>
      <w:numFmt w:val="decimal"/>
      <w:lvlText w:val="%7."/>
      <w:lvlJc w:val="left"/>
      <w:pPr>
        <w:ind w:left="5448" w:hanging="360"/>
      </w:pPr>
    </w:lvl>
    <w:lvl w:ilvl="7" w:tplc="0C070019" w:tentative="1">
      <w:start w:val="1"/>
      <w:numFmt w:val="lowerLetter"/>
      <w:lvlText w:val="%8."/>
      <w:lvlJc w:val="left"/>
      <w:pPr>
        <w:ind w:left="6168" w:hanging="360"/>
      </w:pPr>
    </w:lvl>
    <w:lvl w:ilvl="8" w:tplc="0C07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6C406FF"/>
    <w:multiLevelType w:val="hybridMultilevel"/>
    <w:tmpl w:val="0C54487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5A51"/>
    <w:multiLevelType w:val="hybridMultilevel"/>
    <w:tmpl w:val="472495EC"/>
    <w:lvl w:ilvl="0" w:tplc="DD8CCFB8">
      <w:start w:val="1"/>
      <w:numFmt w:val="upperLetter"/>
      <w:lvlText w:val="%1)"/>
      <w:lvlJc w:val="left"/>
      <w:pPr>
        <w:ind w:left="408" w:hanging="360"/>
      </w:pPr>
      <w:rPr>
        <w:rFonts w:ascii="Calibri Light" w:hAnsi="Calibri Light" w:cs="Calibri Light" w:hint="default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128" w:hanging="360"/>
      </w:pPr>
    </w:lvl>
    <w:lvl w:ilvl="2" w:tplc="0C07001B" w:tentative="1">
      <w:start w:val="1"/>
      <w:numFmt w:val="lowerRoman"/>
      <w:lvlText w:val="%3."/>
      <w:lvlJc w:val="right"/>
      <w:pPr>
        <w:ind w:left="1848" w:hanging="180"/>
      </w:pPr>
    </w:lvl>
    <w:lvl w:ilvl="3" w:tplc="0C07000F" w:tentative="1">
      <w:start w:val="1"/>
      <w:numFmt w:val="decimal"/>
      <w:lvlText w:val="%4."/>
      <w:lvlJc w:val="left"/>
      <w:pPr>
        <w:ind w:left="2568" w:hanging="360"/>
      </w:pPr>
    </w:lvl>
    <w:lvl w:ilvl="4" w:tplc="0C070019" w:tentative="1">
      <w:start w:val="1"/>
      <w:numFmt w:val="lowerLetter"/>
      <w:lvlText w:val="%5."/>
      <w:lvlJc w:val="left"/>
      <w:pPr>
        <w:ind w:left="3288" w:hanging="360"/>
      </w:pPr>
    </w:lvl>
    <w:lvl w:ilvl="5" w:tplc="0C07001B" w:tentative="1">
      <w:start w:val="1"/>
      <w:numFmt w:val="lowerRoman"/>
      <w:lvlText w:val="%6."/>
      <w:lvlJc w:val="right"/>
      <w:pPr>
        <w:ind w:left="4008" w:hanging="180"/>
      </w:pPr>
    </w:lvl>
    <w:lvl w:ilvl="6" w:tplc="0C07000F" w:tentative="1">
      <w:start w:val="1"/>
      <w:numFmt w:val="decimal"/>
      <w:lvlText w:val="%7."/>
      <w:lvlJc w:val="left"/>
      <w:pPr>
        <w:ind w:left="4728" w:hanging="360"/>
      </w:pPr>
    </w:lvl>
    <w:lvl w:ilvl="7" w:tplc="0C070019" w:tentative="1">
      <w:start w:val="1"/>
      <w:numFmt w:val="lowerLetter"/>
      <w:lvlText w:val="%8."/>
      <w:lvlJc w:val="left"/>
      <w:pPr>
        <w:ind w:left="5448" w:hanging="360"/>
      </w:pPr>
    </w:lvl>
    <w:lvl w:ilvl="8" w:tplc="0C07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F875926"/>
    <w:multiLevelType w:val="hybridMultilevel"/>
    <w:tmpl w:val="80245D38"/>
    <w:lvl w:ilvl="0" w:tplc="408EEB6E">
      <w:start w:val="1"/>
      <w:numFmt w:val="bullet"/>
      <w:lvlText w:val="▢"/>
      <w:lvlJc w:val="left"/>
      <w:pPr>
        <w:ind w:left="771" w:hanging="360"/>
      </w:pPr>
      <w:rPr>
        <w:rFonts w:ascii="Cambria Math" w:hAnsi="Cambria Math" w:hint="default"/>
      </w:rPr>
    </w:lvl>
    <w:lvl w:ilvl="1" w:tplc="0C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659121136">
    <w:abstractNumId w:val="3"/>
  </w:num>
  <w:num w:numId="2" w16cid:durableId="1655641871">
    <w:abstractNumId w:val="2"/>
  </w:num>
  <w:num w:numId="3" w16cid:durableId="874196117">
    <w:abstractNumId w:val="1"/>
  </w:num>
  <w:num w:numId="4" w16cid:durableId="54225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F4"/>
    <w:rsid w:val="00020696"/>
    <w:rsid w:val="00040FAF"/>
    <w:rsid w:val="000F3FF4"/>
    <w:rsid w:val="001848A8"/>
    <w:rsid w:val="001D6762"/>
    <w:rsid w:val="00244AD0"/>
    <w:rsid w:val="00267190"/>
    <w:rsid w:val="002A3775"/>
    <w:rsid w:val="002F2CF0"/>
    <w:rsid w:val="00335EBA"/>
    <w:rsid w:val="005449ED"/>
    <w:rsid w:val="00594D88"/>
    <w:rsid w:val="005A04BD"/>
    <w:rsid w:val="00610330"/>
    <w:rsid w:val="00663500"/>
    <w:rsid w:val="006D71B8"/>
    <w:rsid w:val="00714E5D"/>
    <w:rsid w:val="00740546"/>
    <w:rsid w:val="00844114"/>
    <w:rsid w:val="008A69A6"/>
    <w:rsid w:val="009228BE"/>
    <w:rsid w:val="00925D4B"/>
    <w:rsid w:val="0093067E"/>
    <w:rsid w:val="00963A04"/>
    <w:rsid w:val="009B3CAA"/>
    <w:rsid w:val="00A85BB6"/>
    <w:rsid w:val="00A90B5F"/>
    <w:rsid w:val="00A90C72"/>
    <w:rsid w:val="00AC2F36"/>
    <w:rsid w:val="00B469CC"/>
    <w:rsid w:val="00B5439A"/>
    <w:rsid w:val="00B90924"/>
    <w:rsid w:val="00C34417"/>
    <w:rsid w:val="00D941D0"/>
    <w:rsid w:val="00DA11CC"/>
    <w:rsid w:val="00E25148"/>
    <w:rsid w:val="00E56790"/>
    <w:rsid w:val="00F102C1"/>
    <w:rsid w:val="00F9637B"/>
    <w:rsid w:val="00F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5594"/>
  <w15:chartTrackingRefBased/>
  <w15:docId w15:val="{800A81AC-82FC-4316-B085-E3793E4E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F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customStyle="1" w:styleId="normaltextrun">
    <w:name w:val="normaltextrun"/>
    <w:basedOn w:val="Absatz-Standardschriftart"/>
    <w:rsid w:val="000F3FF4"/>
  </w:style>
  <w:style w:type="character" w:customStyle="1" w:styleId="eop">
    <w:name w:val="eop"/>
    <w:basedOn w:val="Absatz-Standardschriftart"/>
    <w:rsid w:val="000F3FF4"/>
  </w:style>
  <w:style w:type="paragraph" w:styleId="Listenabsatz">
    <w:name w:val="List Paragraph"/>
    <w:basedOn w:val="Standard"/>
    <w:uiPriority w:val="34"/>
    <w:qFormat/>
    <w:rsid w:val="000F3F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44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417"/>
    <w:rPr>
      <w:color w:val="605E5C"/>
      <w:shd w:val="clear" w:color="auto" w:fill="E1DFDD"/>
    </w:rPr>
  </w:style>
  <w:style w:type="paragraph" w:customStyle="1" w:styleId="Default">
    <w:name w:val="Default"/>
    <w:rsid w:val="00B90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8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5BB6"/>
  </w:style>
  <w:style w:type="paragraph" w:styleId="Fuzeile">
    <w:name w:val="footer"/>
    <w:basedOn w:val="Standard"/>
    <w:link w:val="FuzeileZchn"/>
    <w:uiPriority w:val="99"/>
    <w:unhideWhenUsed/>
    <w:rsid w:val="00A8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ortunterricht.de/akro/partner1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Gamsjäger Thomas</dc:creator>
  <cp:keywords/>
  <dc:description/>
  <cp:lastModifiedBy>Gamsjäger Thomas</cp:lastModifiedBy>
  <cp:revision>16</cp:revision>
  <dcterms:created xsi:type="dcterms:W3CDTF">2023-08-28T05:55:00Z</dcterms:created>
  <dcterms:modified xsi:type="dcterms:W3CDTF">2023-09-12T14:40:00Z</dcterms:modified>
</cp:coreProperties>
</file>